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25" w:rsidRDefault="00F07025" w:rsidP="00F07025">
      <w:pPr>
        <w:jc w:val="center"/>
      </w:pPr>
      <w:r>
        <w:t>1</w:t>
      </w:r>
      <w:r w:rsidR="00B9649D">
        <w:t>7</w:t>
      </w:r>
      <w:r>
        <w:t xml:space="preserve"> May, 202</w:t>
      </w:r>
      <w:r w:rsidR="003B1103">
        <w:t>2</w:t>
      </w:r>
      <w:r w:rsidR="00B9649D">
        <w:t>,</w:t>
      </w:r>
      <w:r>
        <w:t xml:space="preserve"> </w:t>
      </w:r>
      <w:r w:rsidR="00B9649D">
        <w:t>ICN, NCU</w:t>
      </w:r>
    </w:p>
    <w:p w:rsidR="00462DD9" w:rsidRPr="00F07025" w:rsidRDefault="003713CD" w:rsidP="00F07025">
      <w:pPr>
        <w:jc w:val="center"/>
        <w:rPr>
          <w:b/>
        </w:rPr>
      </w:pPr>
      <w:r>
        <w:rPr>
          <w:b/>
        </w:rPr>
        <w:t>Maintaining with the benefit of expectation</w:t>
      </w:r>
    </w:p>
    <w:p w:rsidR="00F07025" w:rsidRDefault="00F07025"/>
    <w:p w:rsidR="00F07025" w:rsidRDefault="00F07025" w:rsidP="00F07025">
      <w:pPr>
        <w:spacing w:line="240" w:lineRule="atLeast"/>
        <w:jc w:val="center"/>
        <w:rPr>
          <w:b/>
        </w:rPr>
      </w:pPr>
      <w:r w:rsidRPr="00E0510E">
        <w:rPr>
          <w:rFonts w:eastAsia="標楷體"/>
          <w:color w:val="000000"/>
          <w:lang w:val="it-IT"/>
        </w:rPr>
        <w:t>Bo-Cheng Kuo</w:t>
      </w:r>
      <w:r>
        <w:rPr>
          <w:rFonts w:eastAsia="標楷體" w:hint="eastAsia"/>
          <w:color w:val="000000"/>
          <w:lang w:val="it-IT"/>
        </w:rPr>
        <w:t xml:space="preserve"> </w:t>
      </w:r>
    </w:p>
    <w:p w:rsidR="00F07025" w:rsidRDefault="00F07025" w:rsidP="00F07025">
      <w:pPr>
        <w:jc w:val="center"/>
        <w:rPr>
          <w:rFonts w:eastAsia="標楷體"/>
          <w:color w:val="000000"/>
        </w:rPr>
      </w:pPr>
      <w:r w:rsidRPr="00E0510E">
        <w:rPr>
          <w:rFonts w:eastAsia="標楷體"/>
          <w:color w:val="000000"/>
        </w:rPr>
        <w:t>Department of Psychology, National Taiwan University, Taipei, Taiwan</w:t>
      </w:r>
    </w:p>
    <w:p w:rsidR="00F07025" w:rsidRDefault="00F07025" w:rsidP="00F07025"/>
    <w:p w:rsidR="00F07025" w:rsidRPr="00A962AF" w:rsidRDefault="00A81DFD" w:rsidP="00A962AF">
      <w:pPr>
        <w:jc w:val="both"/>
      </w:pPr>
      <w:r w:rsidRPr="00A962AF">
        <w:t xml:space="preserve">Attention and </w:t>
      </w:r>
      <w:r w:rsidR="003713CD">
        <w:t xml:space="preserve">working </w:t>
      </w:r>
      <w:r w:rsidRPr="00A962AF">
        <w:t>memory</w:t>
      </w:r>
      <w:r w:rsidR="003713CD">
        <w:t xml:space="preserve"> (WM)</w:t>
      </w:r>
      <w:r w:rsidRPr="00A962AF">
        <w:t xml:space="preserve"> often work together in a mutually supportive manner to guide flexible and adaptive </w:t>
      </w:r>
      <w:proofErr w:type="spellStart"/>
      <w:r w:rsidRPr="00A962AF">
        <w:t>behaviours</w:t>
      </w:r>
      <w:proofErr w:type="spellEnd"/>
      <w:r w:rsidRPr="00A962AF">
        <w:t xml:space="preserve">. Because WM is highly limited in capacity, attention </w:t>
      </w:r>
      <w:r w:rsidR="006B2C6C" w:rsidRPr="00A962AF">
        <w:t xml:space="preserve">plays an important role in </w:t>
      </w:r>
      <w:r w:rsidR="00AE1BBE">
        <w:t xml:space="preserve">anticipating and </w:t>
      </w:r>
      <w:r w:rsidR="006B2C6C" w:rsidRPr="00A962AF">
        <w:t>gating</w:t>
      </w:r>
      <w:r w:rsidR="00076761">
        <w:t xml:space="preserve"> </w:t>
      </w:r>
      <w:r w:rsidR="006B2C6C" w:rsidRPr="00A962AF">
        <w:t xml:space="preserve">information that is the most relevant to </w:t>
      </w:r>
      <w:proofErr w:type="spellStart"/>
      <w:r w:rsidR="00076761">
        <w:t>behavioural</w:t>
      </w:r>
      <w:proofErr w:type="spellEnd"/>
      <w:r w:rsidR="00076761">
        <w:t xml:space="preserve"> expectations</w:t>
      </w:r>
      <w:r w:rsidR="006B2C6C" w:rsidRPr="00A962AF">
        <w:t>. In turn, WM controls attention by maintaining a task goal</w:t>
      </w:r>
      <w:r w:rsidR="003713CD">
        <w:t xml:space="preserve"> and a</w:t>
      </w:r>
      <w:r w:rsidR="006B2C6C" w:rsidRPr="00A962AF">
        <w:t>ttention can be directed to</w:t>
      </w:r>
      <w:r w:rsidR="003713CD">
        <w:t>wards</w:t>
      </w:r>
      <w:r w:rsidR="006B2C6C" w:rsidRPr="00A962AF">
        <w:t xml:space="preserve"> items that match the goal.</w:t>
      </w:r>
      <w:r w:rsidR="00216929" w:rsidRPr="00A962AF">
        <w:t xml:space="preserve"> In this talk, I will present </w:t>
      </w:r>
      <w:r w:rsidR="00076761">
        <w:t xml:space="preserve">recent work from my lab concerning </w:t>
      </w:r>
      <w:r w:rsidR="00216929" w:rsidRPr="00A962AF">
        <w:t xml:space="preserve">the interaction between attention and WM. </w:t>
      </w:r>
      <w:r w:rsidR="00076761">
        <w:t>U</w:t>
      </w:r>
      <w:r w:rsidR="00076761" w:rsidRPr="00A962AF">
        <w:t>sing EEG, MEG, and fMRI</w:t>
      </w:r>
      <w:r w:rsidR="00076761">
        <w:t>, m</w:t>
      </w:r>
      <w:r w:rsidR="00216929" w:rsidRPr="00A962AF">
        <w:t xml:space="preserve">y students and I focus on the </w:t>
      </w:r>
      <w:r w:rsidR="00076761">
        <w:t>neural mechanisms underlying this</w:t>
      </w:r>
      <w:r w:rsidR="00216929" w:rsidRPr="00A962AF">
        <w:t xml:space="preserve"> </w:t>
      </w:r>
      <w:r w:rsidR="00076761">
        <w:t xml:space="preserve">interaction, as well as how these interactions </w:t>
      </w:r>
      <w:r w:rsidR="00AE1BBE">
        <w:t xml:space="preserve">guide our </w:t>
      </w:r>
      <w:proofErr w:type="spellStart"/>
      <w:r w:rsidR="00AE1BBE">
        <w:t>behaviours</w:t>
      </w:r>
      <w:proofErr w:type="spellEnd"/>
      <w:r w:rsidR="00216929" w:rsidRPr="00A962AF">
        <w:t>.</w:t>
      </w:r>
      <w:r w:rsidR="00A962AF" w:rsidRPr="00A962AF">
        <w:t xml:space="preserve"> In the first section, I will prese</w:t>
      </w:r>
      <w:r w:rsidR="002039F9">
        <w:t xml:space="preserve">nt the evidence by showing </w:t>
      </w:r>
      <w:r w:rsidR="00A962AF" w:rsidRPr="00A962AF">
        <w:t xml:space="preserve">how alpha </w:t>
      </w:r>
      <w:r w:rsidR="00B9649D">
        <w:t>oscillations</w:t>
      </w:r>
      <w:r w:rsidR="00A962AF" w:rsidRPr="00A962AF">
        <w:t xml:space="preserve"> track </w:t>
      </w:r>
      <w:r w:rsidR="00B9649D">
        <w:t>content-specific WM capacity</w:t>
      </w:r>
      <w:r w:rsidR="00A962AF" w:rsidRPr="00A962AF">
        <w:t xml:space="preserve"> during the retention interval</w:t>
      </w:r>
      <w:r w:rsidR="00221916">
        <w:t xml:space="preserve"> of WM</w:t>
      </w:r>
      <w:r w:rsidR="00A962AF" w:rsidRPr="00A962AF">
        <w:t xml:space="preserve">. In the second section, I will demonstrate that temporal </w:t>
      </w:r>
      <w:r w:rsidR="00B9649D">
        <w:t>expectation based on the duration variability</w:t>
      </w:r>
      <w:r w:rsidR="00A962AF" w:rsidRPr="00A962AF">
        <w:t xml:space="preserve"> can modulate the neural dynamics of alpha oscillations </w:t>
      </w:r>
      <w:r w:rsidR="002039F9">
        <w:t xml:space="preserve">which precede </w:t>
      </w:r>
      <w:r w:rsidR="00221916">
        <w:t>onset of the memory test</w:t>
      </w:r>
      <w:r w:rsidR="00A962AF" w:rsidRPr="00A962AF">
        <w:t xml:space="preserve">. In the final section, I will introduce </w:t>
      </w:r>
      <w:r w:rsidR="00A962AF" w:rsidRPr="00A962AF">
        <w:rPr>
          <w:color w:val="000000"/>
        </w:rPr>
        <w:t xml:space="preserve">a MEG-fMRI fusion approach and </w:t>
      </w:r>
      <w:r w:rsidR="002039F9">
        <w:rPr>
          <w:color w:val="000000"/>
        </w:rPr>
        <w:t xml:space="preserve">explain </w:t>
      </w:r>
      <w:r w:rsidR="00A962AF" w:rsidRPr="00A962AF">
        <w:rPr>
          <w:color w:val="000000"/>
        </w:rPr>
        <w:t>how we</w:t>
      </w:r>
      <w:r w:rsidR="00221916">
        <w:rPr>
          <w:color w:val="000000"/>
        </w:rPr>
        <w:t xml:space="preserve"> apply this method to</w:t>
      </w:r>
      <w:r w:rsidR="00A962AF" w:rsidRPr="00A962AF">
        <w:rPr>
          <w:color w:val="000000"/>
        </w:rPr>
        <w:t xml:space="preserve"> test </w:t>
      </w:r>
      <w:r w:rsidR="009C0370">
        <w:rPr>
          <w:color w:val="000000"/>
        </w:rPr>
        <w:t xml:space="preserve">spatiotemporal </w:t>
      </w:r>
      <w:r w:rsidR="009C0370" w:rsidRPr="00A962AF">
        <w:rPr>
          <w:color w:val="000000"/>
        </w:rPr>
        <w:t>neural dynamics</w:t>
      </w:r>
      <w:r w:rsidR="009C0370" w:rsidRPr="00A962AF">
        <w:rPr>
          <w:rFonts w:hint="eastAsia"/>
          <w:color w:val="000000"/>
        </w:rPr>
        <w:t xml:space="preserve"> </w:t>
      </w:r>
      <w:r w:rsidR="009C0370">
        <w:rPr>
          <w:color w:val="000000"/>
        </w:rPr>
        <w:t xml:space="preserve">for </w:t>
      </w:r>
      <w:r w:rsidR="001F24FC">
        <w:rPr>
          <w:rFonts w:hint="eastAsia"/>
          <w:color w:val="000000"/>
        </w:rPr>
        <w:t>a</w:t>
      </w:r>
      <w:r w:rsidR="001F24FC">
        <w:rPr>
          <w:color w:val="000000"/>
        </w:rPr>
        <w:t>nticipatory</w:t>
      </w:r>
      <w:r w:rsidR="00AE1BBE" w:rsidRPr="00A962AF">
        <w:rPr>
          <w:color w:val="000000"/>
        </w:rPr>
        <w:t xml:space="preserve"> </w:t>
      </w:r>
      <w:r w:rsidR="009C0370">
        <w:rPr>
          <w:color w:val="000000"/>
        </w:rPr>
        <w:t xml:space="preserve">modulation of attention for </w:t>
      </w:r>
      <w:r w:rsidR="00A962AF" w:rsidRPr="00A962AF">
        <w:rPr>
          <w:color w:val="000000"/>
        </w:rPr>
        <w:t>object selectivity</w:t>
      </w:r>
      <w:r w:rsidR="00A962AF">
        <w:rPr>
          <w:color w:val="000000"/>
        </w:rPr>
        <w:t xml:space="preserve">. </w:t>
      </w:r>
      <w:r w:rsidR="009C0370">
        <w:rPr>
          <w:color w:val="000000"/>
        </w:rPr>
        <w:t>When conjoined</w:t>
      </w:r>
      <w:r w:rsidR="00221916">
        <w:rPr>
          <w:color w:val="000000"/>
        </w:rPr>
        <w:t xml:space="preserve">, these studies provide novel evidence for the </w:t>
      </w:r>
      <w:r w:rsidR="001F24FC">
        <w:rPr>
          <w:color w:val="000000"/>
        </w:rPr>
        <w:t>anticipatory</w:t>
      </w:r>
      <w:r w:rsidR="004E0312">
        <w:rPr>
          <w:color w:val="000000"/>
        </w:rPr>
        <w:t>,</w:t>
      </w:r>
      <w:r w:rsidR="0086489A">
        <w:rPr>
          <w:color w:val="000000"/>
        </w:rPr>
        <w:t xml:space="preserve"> adaptive </w:t>
      </w:r>
      <w:r w:rsidR="00221916">
        <w:rPr>
          <w:color w:val="000000"/>
        </w:rPr>
        <w:t>nature</w:t>
      </w:r>
      <w:r w:rsidR="004E0312">
        <w:rPr>
          <w:color w:val="000000"/>
        </w:rPr>
        <w:t>, and flexible</w:t>
      </w:r>
      <w:bookmarkStart w:id="0" w:name="_GoBack"/>
      <w:bookmarkEnd w:id="0"/>
      <w:r w:rsidR="00221916">
        <w:rPr>
          <w:color w:val="000000"/>
        </w:rPr>
        <w:t xml:space="preserve"> of our mind and brain.</w:t>
      </w:r>
    </w:p>
    <w:sectPr w:rsidR="00F07025" w:rsidRPr="00A962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8B8" w:rsidRDefault="003058B8" w:rsidP="009A2B3A">
      <w:r>
        <w:separator/>
      </w:r>
    </w:p>
  </w:endnote>
  <w:endnote w:type="continuationSeparator" w:id="0">
    <w:p w:rsidR="003058B8" w:rsidRDefault="003058B8" w:rsidP="009A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8B8" w:rsidRDefault="003058B8" w:rsidP="009A2B3A">
      <w:r>
        <w:separator/>
      </w:r>
    </w:p>
  </w:footnote>
  <w:footnote w:type="continuationSeparator" w:id="0">
    <w:p w:rsidR="003058B8" w:rsidRDefault="003058B8" w:rsidP="009A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25"/>
    <w:rsid w:val="00076761"/>
    <w:rsid w:val="001F24FC"/>
    <w:rsid w:val="002039F9"/>
    <w:rsid w:val="00216929"/>
    <w:rsid w:val="00221916"/>
    <w:rsid w:val="003058B8"/>
    <w:rsid w:val="003713CD"/>
    <w:rsid w:val="003B1103"/>
    <w:rsid w:val="00462DD9"/>
    <w:rsid w:val="004E0312"/>
    <w:rsid w:val="006B2C6C"/>
    <w:rsid w:val="0086489A"/>
    <w:rsid w:val="009A2B3A"/>
    <w:rsid w:val="009C0370"/>
    <w:rsid w:val="00A81DFD"/>
    <w:rsid w:val="00A962AF"/>
    <w:rsid w:val="00AE1BBE"/>
    <w:rsid w:val="00B9649D"/>
    <w:rsid w:val="00C948F5"/>
    <w:rsid w:val="00F0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8BDAC"/>
  <w15:chartTrackingRefBased/>
  <w15:docId w15:val="{D3B5E960-DCC2-4AD1-90F0-8A39C8E9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B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B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s301</dc:creator>
  <cp:keywords/>
  <dc:description/>
  <cp:lastModifiedBy>s301</cp:lastModifiedBy>
  <cp:revision>3</cp:revision>
  <dcterms:created xsi:type="dcterms:W3CDTF">2022-05-11T06:39:00Z</dcterms:created>
  <dcterms:modified xsi:type="dcterms:W3CDTF">2022-05-11T07:01:00Z</dcterms:modified>
</cp:coreProperties>
</file>